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24E9EE6" w:rsidR="00A209D6" w:rsidRPr="00222FF3" w:rsidRDefault="7E479AF1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772A24">
        <w:rPr>
          <w:noProof w:val="0"/>
          <w:sz w:val="24"/>
          <w:szCs w:val="24"/>
        </w:rPr>
        <w:t>!</w:t>
      </w:r>
      <w:r w:rsidR="00A209D6" w:rsidRPr="00772A24">
        <w:rPr>
          <w:noProof w:val="0"/>
          <w:sz w:val="24"/>
          <w:szCs w:val="24"/>
        </w:rPr>
        <w:t>3GPP TSG-RAN WG2 Meeting #10</w:t>
      </w:r>
      <w:r w:rsidR="00F822C5" w:rsidRPr="00772A24">
        <w:rPr>
          <w:noProof w:val="0"/>
          <w:sz w:val="24"/>
          <w:szCs w:val="24"/>
        </w:rPr>
        <w:t>7bis</w:t>
      </w:r>
      <w:r w:rsidR="00A209D6" w:rsidRPr="00B266B0">
        <w:rPr>
          <w:bCs/>
          <w:noProof w:val="0"/>
          <w:sz w:val="24"/>
          <w:szCs w:val="24"/>
        </w:rPr>
        <w:tab/>
      </w:r>
      <w:r w:rsidR="00A209D6" w:rsidRPr="00772A24">
        <w:rPr>
          <w:noProof w:val="0"/>
          <w:sz w:val="24"/>
          <w:szCs w:val="24"/>
        </w:rPr>
        <w:t>R2-</w:t>
      </w:r>
      <w:r w:rsidR="0061230A" w:rsidRPr="00772A24">
        <w:rPr>
          <w:noProof w:val="0"/>
          <w:sz w:val="24"/>
          <w:szCs w:val="24"/>
        </w:rPr>
        <w:t>19</w:t>
      </w:r>
      <w:r w:rsidR="00973C48">
        <w:rPr>
          <w:noProof w:val="0"/>
          <w:sz w:val="24"/>
          <w:szCs w:val="24"/>
        </w:rPr>
        <w:t>12989</w:t>
      </w:r>
    </w:p>
    <w:p w14:paraId="11776FA6" w14:textId="38E2F927" w:rsidR="00A209D6" w:rsidRPr="00465587" w:rsidRDefault="00F822C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F036E9" w:rsidRPr="00F036E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 – 18 October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78DB6A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2772">
        <w:rPr>
          <w:rFonts w:cs="Arial"/>
          <w:b/>
          <w:bCs/>
          <w:sz w:val="24"/>
        </w:rPr>
        <w:t>6</w:t>
      </w:r>
      <w:r w:rsidR="00677099" w:rsidRPr="0067557B">
        <w:rPr>
          <w:rFonts w:cs="Arial"/>
          <w:b/>
          <w:bCs/>
          <w:sz w:val="24"/>
        </w:rPr>
        <w:t>.10.3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75A4B6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E17">
        <w:rPr>
          <w:rFonts w:ascii="Arial" w:hAnsi="Arial" w:cs="Arial"/>
          <w:b/>
          <w:bCs/>
          <w:sz w:val="24"/>
        </w:rPr>
        <w:t>Details of e</w:t>
      </w:r>
      <w:r w:rsidR="002347A8" w:rsidRPr="002347A8">
        <w:rPr>
          <w:rFonts w:ascii="Arial" w:hAnsi="Arial" w:cs="Arial"/>
          <w:b/>
          <w:bCs/>
          <w:sz w:val="24"/>
        </w:rPr>
        <w:t>arly measurement</w:t>
      </w:r>
      <w:r w:rsidR="00F822C5">
        <w:rPr>
          <w:rFonts w:ascii="Arial" w:hAnsi="Arial" w:cs="Arial"/>
          <w:b/>
          <w:bCs/>
          <w:sz w:val="24"/>
        </w:rPr>
        <w:t>s</w:t>
      </w:r>
      <w:r w:rsidR="002347A8" w:rsidRPr="002347A8">
        <w:rPr>
          <w:rFonts w:ascii="Arial" w:hAnsi="Arial" w:cs="Arial"/>
          <w:b/>
          <w:bCs/>
          <w:sz w:val="24"/>
        </w:rPr>
        <w:t xml:space="preserve"> </w:t>
      </w:r>
    </w:p>
    <w:p w14:paraId="1F147C23" w14:textId="5AB74BA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77099">
        <w:rPr>
          <w:rFonts w:ascii="Arial" w:hAnsi="Arial" w:cs="Arial"/>
          <w:b/>
          <w:bCs/>
          <w:sz w:val="24"/>
        </w:rPr>
        <w:t>LTE_NR_DC_CA-Core</w:t>
      </w:r>
      <w:r w:rsidR="00677099" w:rsidRPr="00112F1A">
        <w:rPr>
          <w:rFonts w:ascii="Arial" w:hAnsi="Arial" w:cs="Arial"/>
          <w:b/>
          <w:bCs/>
          <w:sz w:val="24"/>
        </w:rPr>
        <w:t xml:space="preserve"> </w:t>
      </w:r>
      <w:r w:rsidR="00677099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244D757" w:rsidR="007F2E08" w:rsidRDefault="007E3AD1" w:rsidP="007B1F77">
      <w:r>
        <w:t>In RAN2#10</w:t>
      </w:r>
      <w:r w:rsidR="007B1F77">
        <w:t>7</w:t>
      </w:r>
      <w:r>
        <w:t xml:space="preserve">, </w:t>
      </w:r>
      <w:r w:rsidR="007B1F77">
        <w:t xml:space="preserve">one aspect remained </w:t>
      </w:r>
      <w:r w:rsidR="00AD241B">
        <w:t xml:space="preserve">uncleared, related to </w:t>
      </w:r>
      <w:r w:rsidR="007156D9">
        <w:t xml:space="preserve">how does the UE handle the situation </w:t>
      </w:r>
      <w:r w:rsidR="000C07F9">
        <w:t xml:space="preserve">when it has </w:t>
      </w:r>
      <w:r w:rsidR="00D04D27">
        <w:t xml:space="preserve">SSB </w:t>
      </w:r>
      <w:r w:rsidR="008C5F0C">
        <w:t>measurement configurations from both dedicated and broadcasted:</w:t>
      </w:r>
    </w:p>
    <w:p w14:paraId="63FDBC92" w14:textId="4B5D564B" w:rsidR="001B0AA4" w:rsidRDefault="001B0AA4" w:rsidP="001B0A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 For per frequency SSB measurement configuration for purpose of only early measurements, it can be included in both </w:t>
      </w:r>
      <w:proofErr w:type="spellStart"/>
      <w:r w:rsidR="001B66C3">
        <w:t>RRCRelease</w:t>
      </w:r>
      <w:proofErr w:type="spellEnd"/>
      <w:r>
        <w:t xml:space="preserve"> message and SIB. If provided in </w:t>
      </w:r>
      <w:proofErr w:type="spellStart"/>
      <w:r w:rsidR="001B66C3">
        <w:t>RRCRelease</w:t>
      </w:r>
      <w:proofErr w:type="spellEnd"/>
      <w:r>
        <w:t xml:space="preserve"> message, it overrides the one provided in SIB in the cell where the </w:t>
      </w:r>
      <w:proofErr w:type="spellStart"/>
      <w:r w:rsidR="001B66C3">
        <w:t>RRCRelease</w:t>
      </w:r>
      <w:proofErr w:type="spellEnd"/>
      <w:r>
        <w:t xml:space="preserve"> message is received. </w:t>
      </w:r>
    </w:p>
    <w:p w14:paraId="1838271A" w14:textId="460692E5" w:rsidR="001B0AA4" w:rsidRDefault="001B0AA4" w:rsidP="001B0A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8157E">
        <w:rPr>
          <w:highlight w:val="yellow"/>
        </w:rPr>
        <w:t xml:space="preserve">FFS How UE manages the situation when an SSB measurement configuration for a given frequency is provided in SIB of the current cell and was also provided </w:t>
      </w:r>
      <w:proofErr w:type="spellStart"/>
      <w:r w:rsidR="001B66C3">
        <w:rPr>
          <w:highlight w:val="yellow"/>
        </w:rPr>
        <w:t>RRCRelease</w:t>
      </w:r>
      <w:proofErr w:type="spellEnd"/>
      <w:r w:rsidRPr="0028157E">
        <w:rPr>
          <w:highlight w:val="yellow"/>
        </w:rPr>
        <w:t xml:space="preserve"> (in an earlier cell</w:t>
      </w:r>
      <w:r w:rsidR="00246BC7">
        <w:rPr>
          <w:highlight w:val="yellow"/>
        </w:rPr>
        <w:t>)</w:t>
      </w:r>
      <w:r w:rsidRPr="0028157E">
        <w:rPr>
          <w:highlight w:val="yellow"/>
        </w:rPr>
        <w:t>.</w:t>
      </w:r>
    </w:p>
    <w:p w14:paraId="1B01E653" w14:textId="025D0958" w:rsidR="001B0AA4" w:rsidRDefault="001B0AA4" w:rsidP="007B1F77"/>
    <w:p w14:paraId="463C1D81" w14:textId="3FBE977B" w:rsidR="008C5F0C" w:rsidRPr="006E13D1" w:rsidRDefault="008C5F0C" w:rsidP="007B1F77">
      <w:r>
        <w:t xml:space="preserve">This contribution </w:t>
      </w:r>
      <w:r w:rsidR="0028157E">
        <w:t xml:space="preserve">will </w:t>
      </w:r>
      <w:r w:rsidR="007533E6">
        <w:t xml:space="preserve">discuss how the UE should behave when </w:t>
      </w:r>
      <w:r w:rsidR="00C30472">
        <w:t>it</w:t>
      </w:r>
      <w:r w:rsidR="007533E6">
        <w:t xml:space="preserve"> was provided </w:t>
      </w:r>
      <w:r w:rsidR="007533E6" w:rsidRPr="007533E6">
        <w:t xml:space="preserve">SSB measurement configuration for a given frequency in SIB of the current cell </w:t>
      </w:r>
      <w:r w:rsidR="00C30472">
        <w:t xml:space="preserve">as well as in </w:t>
      </w:r>
      <w:proofErr w:type="spellStart"/>
      <w:r w:rsidR="001B66C3">
        <w:t>RRCRelease</w:t>
      </w:r>
      <w:proofErr w:type="spellEnd"/>
      <w:r w:rsidR="007533E6" w:rsidRPr="007533E6">
        <w:t xml:space="preserve"> (in an earlier cell).</w:t>
      </w:r>
      <w:r w:rsidR="0028157E">
        <w:t xml:space="preserve"> </w:t>
      </w:r>
    </w:p>
    <w:p w14:paraId="2BBFF540" w14:textId="7063A16E" w:rsidR="00A209D6" w:rsidRPr="00802964" w:rsidRDefault="00A209D6" w:rsidP="00A209D6">
      <w:pPr>
        <w:pStyle w:val="Heading1"/>
      </w:pPr>
      <w:r w:rsidRPr="006E13D1">
        <w:t>2</w:t>
      </w:r>
      <w:r w:rsidRPr="006E13D1">
        <w:tab/>
      </w:r>
      <w:r w:rsidR="00802964">
        <w:t xml:space="preserve">Details on </w:t>
      </w:r>
      <w:r w:rsidR="00D172CE">
        <w:t xml:space="preserve">UE handling </w:t>
      </w:r>
      <w:r w:rsidR="00D04D27">
        <w:t xml:space="preserve">SSB </w:t>
      </w:r>
      <w:r w:rsidR="00D172CE">
        <w:t>measurement configurations</w:t>
      </w:r>
    </w:p>
    <w:p w14:paraId="24A8A941" w14:textId="3C149FAE" w:rsidR="00D172CE" w:rsidRDefault="00D172CE" w:rsidP="00C8605C">
      <w:r>
        <w:t xml:space="preserve">So far, according to agreements from RAN2#107, we have that for per frequency SSB measurement configuration for purpose of only early measurements, it can be included in both </w:t>
      </w:r>
      <w:proofErr w:type="spellStart"/>
      <w:r w:rsidR="001B66C3" w:rsidRPr="001B66C3">
        <w:rPr>
          <w:i/>
        </w:rPr>
        <w:t>RRCRelease</w:t>
      </w:r>
      <w:proofErr w:type="spellEnd"/>
      <w:r>
        <w:t xml:space="preserve"> message and SIB. If provided in </w:t>
      </w:r>
      <w:proofErr w:type="spellStart"/>
      <w:r w:rsidR="001B66C3" w:rsidRPr="001B66C3">
        <w:rPr>
          <w:i/>
        </w:rPr>
        <w:t>RRCRelease</w:t>
      </w:r>
      <w:proofErr w:type="spellEnd"/>
      <w:r>
        <w:t xml:space="preserve"> message, it overrides the one provided in SIB in the cell where the </w:t>
      </w:r>
      <w:proofErr w:type="spellStart"/>
      <w:r w:rsidR="001B66C3" w:rsidRPr="001B66C3">
        <w:rPr>
          <w:i/>
        </w:rPr>
        <w:t>RRCRelease</w:t>
      </w:r>
      <w:proofErr w:type="spellEnd"/>
      <w:r>
        <w:t xml:space="preserve"> message is received</w:t>
      </w:r>
      <w:r w:rsidR="00A73D7E">
        <w:t>.</w:t>
      </w:r>
    </w:p>
    <w:p w14:paraId="7EA1F7FF" w14:textId="46E90967" w:rsidR="00A73D7E" w:rsidRDefault="00670DB0" w:rsidP="00C8605C">
      <w:r>
        <w:t>One</w:t>
      </w:r>
      <w:r w:rsidR="00A73D7E">
        <w:t xml:space="preserve"> open question is what happens if UE has </w:t>
      </w:r>
      <w:r w:rsidR="00615224">
        <w:t xml:space="preserve">dedicated </w:t>
      </w:r>
      <w:r w:rsidR="00077A15">
        <w:t xml:space="preserve">SSB </w:t>
      </w:r>
      <w:r w:rsidR="00615224">
        <w:t xml:space="preserve">configuration from </w:t>
      </w:r>
      <w:proofErr w:type="spellStart"/>
      <w:r w:rsidR="001B66C3" w:rsidRPr="001B66C3">
        <w:rPr>
          <w:i/>
        </w:rPr>
        <w:t>RRCRelease</w:t>
      </w:r>
      <w:proofErr w:type="spellEnd"/>
      <w:r w:rsidR="00615224">
        <w:t xml:space="preserve"> form previous cell, but it also </w:t>
      </w:r>
      <w:r w:rsidR="00BA08FE">
        <w:t xml:space="preserve">gets </w:t>
      </w:r>
      <w:r w:rsidR="00615224">
        <w:t xml:space="preserve">the </w:t>
      </w:r>
      <w:r w:rsidR="00077A15">
        <w:t xml:space="preserve">SSB </w:t>
      </w:r>
      <w:r w:rsidR="00466070">
        <w:t>measurements</w:t>
      </w:r>
      <w:r w:rsidR="00615224">
        <w:t xml:space="preserve"> configuration from SIB of the </w:t>
      </w:r>
      <w:r w:rsidR="00466070">
        <w:t>new cell (e.g. cell reselection).</w:t>
      </w:r>
    </w:p>
    <w:p w14:paraId="64C57CA3" w14:textId="0DFD7FC5" w:rsidR="0004155F" w:rsidRDefault="00E26088" w:rsidP="00C8605C">
      <w:r>
        <w:t>There are few alternatives that could happen:</w:t>
      </w:r>
    </w:p>
    <w:p w14:paraId="511B6D0D" w14:textId="50CE6E61" w:rsidR="00E26088" w:rsidRDefault="00E26088" w:rsidP="00E26088">
      <w:pPr>
        <w:pStyle w:val="ListParagraph"/>
        <w:numPr>
          <w:ilvl w:val="0"/>
          <w:numId w:val="15"/>
        </w:numPr>
      </w:pPr>
      <w:r>
        <w:t xml:space="preserve">Alt-1: UE </w:t>
      </w:r>
      <w:r w:rsidR="00DD099C">
        <w:t>applies</w:t>
      </w:r>
      <w:r>
        <w:t xml:space="preserve"> the </w:t>
      </w:r>
      <w:r w:rsidRPr="00E26088">
        <w:t>SSB measurement configuration</w:t>
      </w:r>
      <w:r>
        <w:t xml:space="preserve"> provided in SIB</w:t>
      </w:r>
    </w:p>
    <w:p w14:paraId="1113377A" w14:textId="160154F6" w:rsidR="00E26088" w:rsidRDefault="00E26088" w:rsidP="00E26088">
      <w:pPr>
        <w:pStyle w:val="ListParagraph"/>
        <w:numPr>
          <w:ilvl w:val="0"/>
          <w:numId w:val="15"/>
        </w:numPr>
      </w:pPr>
      <w:r>
        <w:t xml:space="preserve">Alt-2: UE keeps SSB measurement configuration provided in </w:t>
      </w:r>
      <w:proofErr w:type="spellStart"/>
      <w:r w:rsidR="001B66C3" w:rsidRPr="001B66C3">
        <w:rPr>
          <w:i/>
        </w:rPr>
        <w:t>RRCRelease</w:t>
      </w:r>
      <w:proofErr w:type="spellEnd"/>
      <w:r>
        <w:t xml:space="preserve"> </w:t>
      </w:r>
    </w:p>
    <w:p w14:paraId="410AB5F3" w14:textId="41206B9B" w:rsidR="00E26088" w:rsidRDefault="00E26088" w:rsidP="00E26088">
      <w:pPr>
        <w:pStyle w:val="ListParagraph"/>
        <w:numPr>
          <w:ilvl w:val="0"/>
          <w:numId w:val="15"/>
        </w:numPr>
      </w:pPr>
      <w:r>
        <w:t xml:space="preserve">Alt-3: </w:t>
      </w:r>
      <w:r w:rsidR="00C25FB6">
        <w:t xml:space="preserve">UE </w:t>
      </w:r>
      <w:r w:rsidR="00DD099C">
        <w:t>combines configuration</w:t>
      </w:r>
      <w:r w:rsidR="001B66C3">
        <w:t xml:space="preserve"> from </w:t>
      </w:r>
      <w:proofErr w:type="spellStart"/>
      <w:r w:rsidR="001B66C3" w:rsidRPr="001B66C3">
        <w:rPr>
          <w:i/>
        </w:rPr>
        <w:t>RRCRelease</w:t>
      </w:r>
      <w:proofErr w:type="spellEnd"/>
      <w:r w:rsidR="001B66C3">
        <w:t xml:space="preserve"> and SIB</w:t>
      </w:r>
      <w:r w:rsidR="00DD099C">
        <w:t>.</w:t>
      </w:r>
    </w:p>
    <w:p w14:paraId="095586A4" w14:textId="1F5BE851" w:rsidR="00EB202D" w:rsidRDefault="00EB202D" w:rsidP="00C8605C">
      <w:r>
        <w:t>Taking one by one the alternatives, and listing pros and cons for each we have the following:</w:t>
      </w:r>
    </w:p>
    <w:p w14:paraId="23EC23C6" w14:textId="5CFBFE97" w:rsidR="00EB202D" w:rsidRDefault="00EB202D" w:rsidP="00E26088">
      <w:pPr>
        <w:pStyle w:val="ListParagraph"/>
        <w:numPr>
          <w:ilvl w:val="0"/>
          <w:numId w:val="15"/>
        </w:numPr>
      </w:pPr>
      <w:r w:rsidRPr="006313BA">
        <w:rPr>
          <w:b/>
        </w:rPr>
        <w:t>Alt-1:</w:t>
      </w:r>
      <w:r w:rsidR="00E26088" w:rsidRPr="006313BA">
        <w:rPr>
          <w:b/>
        </w:rPr>
        <w:t xml:space="preserve"> UE </w:t>
      </w:r>
      <w:r w:rsidR="004138D7">
        <w:rPr>
          <w:b/>
        </w:rPr>
        <w:t>applies</w:t>
      </w:r>
      <w:r w:rsidR="00E26088" w:rsidRPr="006313BA">
        <w:rPr>
          <w:b/>
        </w:rPr>
        <w:t xml:space="preserve"> the SSB measurement configuration provided in SIB in current cell</w:t>
      </w:r>
      <w:r w:rsidR="00E26088">
        <w:t>.</w:t>
      </w:r>
    </w:p>
    <w:p w14:paraId="42128A19" w14:textId="7749E53F" w:rsidR="00EB202D" w:rsidRDefault="00EB202D" w:rsidP="00EB202D">
      <w:pPr>
        <w:pStyle w:val="ListParagraph"/>
        <w:numPr>
          <w:ilvl w:val="1"/>
          <w:numId w:val="14"/>
        </w:numPr>
      </w:pPr>
      <w:r w:rsidRPr="00222FF3">
        <w:rPr>
          <w:b/>
        </w:rPr>
        <w:t>Pros</w:t>
      </w:r>
      <w:r>
        <w:t>:</w:t>
      </w:r>
      <w:r w:rsidR="00A364A0">
        <w:t xml:space="preserve"> </w:t>
      </w:r>
      <w:r w:rsidR="005D1745">
        <w:t>UE will always apply “newest” SMTC configuration of the cell</w:t>
      </w:r>
    </w:p>
    <w:p w14:paraId="2A0E5BAD" w14:textId="2379B4B3" w:rsidR="00EB202D" w:rsidRDefault="00EB202D" w:rsidP="00EB202D">
      <w:pPr>
        <w:pStyle w:val="ListParagraph"/>
        <w:numPr>
          <w:ilvl w:val="1"/>
          <w:numId w:val="14"/>
        </w:numPr>
      </w:pPr>
      <w:r w:rsidRPr="00222FF3">
        <w:rPr>
          <w:b/>
        </w:rPr>
        <w:t>Cons</w:t>
      </w:r>
      <w:r>
        <w:t>:</w:t>
      </w:r>
      <w:r w:rsidR="00584EE7">
        <w:t xml:space="preserve"> SIB would contain for each frequency the SMTC info</w:t>
      </w:r>
      <w:r w:rsidR="005D1745">
        <w:t xml:space="preserve"> – even for carriers not used for reselection purposes</w:t>
      </w:r>
      <w:r w:rsidR="00F36C6B">
        <w:t>.</w:t>
      </w:r>
      <w:r w:rsidR="00A746F1">
        <w:t xml:space="preserve"> </w:t>
      </w:r>
    </w:p>
    <w:p w14:paraId="234AAA81" w14:textId="37AD1515" w:rsidR="00EB202D" w:rsidRPr="006313BA" w:rsidRDefault="00EB202D" w:rsidP="00F36C6B">
      <w:pPr>
        <w:pStyle w:val="ListParagraph"/>
        <w:numPr>
          <w:ilvl w:val="0"/>
          <w:numId w:val="15"/>
        </w:numPr>
        <w:rPr>
          <w:b/>
        </w:rPr>
      </w:pPr>
      <w:r w:rsidRPr="006313BA">
        <w:rPr>
          <w:b/>
        </w:rPr>
        <w:t>Alt-2:</w:t>
      </w:r>
      <w:r w:rsidR="00F36C6B" w:rsidRPr="006313BA">
        <w:rPr>
          <w:b/>
        </w:rPr>
        <w:t xml:space="preserve"> UE </w:t>
      </w:r>
      <w:r w:rsidR="00F71687">
        <w:rPr>
          <w:b/>
        </w:rPr>
        <w:t>applies</w:t>
      </w:r>
      <w:r w:rsidR="00F71687" w:rsidRPr="006313BA">
        <w:rPr>
          <w:b/>
        </w:rPr>
        <w:t xml:space="preserve"> </w:t>
      </w:r>
      <w:r w:rsidR="00F36C6B" w:rsidRPr="006313BA">
        <w:rPr>
          <w:b/>
        </w:rPr>
        <w:t xml:space="preserve">SSB measurement configuration provided in </w:t>
      </w:r>
      <w:proofErr w:type="spellStart"/>
      <w:r w:rsidR="001B66C3" w:rsidRPr="001B66C3">
        <w:rPr>
          <w:b/>
          <w:i/>
        </w:rPr>
        <w:t>RRCRelease</w:t>
      </w:r>
      <w:proofErr w:type="spellEnd"/>
    </w:p>
    <w:p w14:paraId="039D8189" w14:textId="738CC379" w:rsidR="00EB202D" w:rsidRDefault="00EB202D" w:rsidP="00EB202D">
      <w:pPr>
        <w:pStyle w:val="ListParagraph"/>
        <w:numPr>
          <w:ilvl w:val="1"/>
          <w:numId w:val="14"/>
        </w:numPr>
      </w:pPr>
      <w:r w:rsidRPr="00222FF3">
        <w:rPr>
          <w:b/>
        </w:rPr>
        <w:t>Pros</w:t>
      </w:r>
      <w:r>
        <w:t>:</w:t>
      </w:r>
      <w:r w:rsidR="00055032">
        <w:t xml:space="preserve"> </w:t>
      </w:r>
      <w:r w:rsidR="0056104D">
        <w:t xml:space="preserve">Reduce overhead </w:t>
      </w:r>
      <w:r w:rsidR="00F71687">
        <w:t xml:space="preserve">in broadcast signalling </w:t>
      </w:r>
      <w:r w:rsidR="0056104D">
        <w:t>as NW will include SMTC info only in dedicated manner</w:t>
      </w:r>
    </w:p>
    <w:p w14:paraId="0C3D6F7A" w14:textId="0F4FA550" w:rsidR="00EB202D" w:rsidRDefault="00EB202D" w:rsidP="00EB202D">
      <w:pPr>
        <w:pStyle w:val="ListParagraph"/>
        <w:numPr>
          <w:ilvl w:val="1"/>
          <w:numId w:val="14"/>
        </w:numPr>
      </w:pPr>
      <w:r w:rsidRPr="00222FF3">
        <w:rPr>
          <w:b/>
        </w:rPr>
        <w:t>Cons</w:t>
      </w:r>
      <w:r>
        <w:t>:</w:t>
      </w:r>
      <w:r w:rsidR="0056104D">
        <w:t xml:space="preserve"> </w:t>
      </w:r>
      <w:r w:rsidR="00F71687">
        <w:t>Need to give all the SMTC information in dedicated signalling</w:t>
      </w:r>
      <w:r w:rsidR="005D1745">
        <w:t xml:space="preserve"> and if during the early measurement timer reselection carrier SMTC information is updated UE will not apply updated information.</w:t>
      </w:r>
    </w:p>
    <w:p w14:paraId="18CACD9C" w14:textId="7903FAB6" w:rsidR="00EB202D" w:rsidRPr="00894A30" w:rsidRDefault="00EB202D" w:rsidP="00EB202D">
      <w:pPr>
        <w:pStyle w:val="ListParagraph"/>
        <w:numPr>
          <w:ilvl w:val="0"/>
          <w:numId w:val="14"/>
        </w:numPr>
        <w:rPr>
          <w:b/>
        </w:rPr>
      </w:pPr>
      <w:r w:rsidRPr="00894A30">
        <w:rPr>
          <w:b/>
        </w:rPr>
        <w:lastRenderedPageBreak/>
        <w:t>Alt-3:</w:t>
      </w:r>
      <w:r w:rsidR="00894A30">
        <w:rPr>
          <w:b/>
        </w:rPr>
        <w:t xml:space="preserve"> </w:t>
      </w:r>
      <w:r w:rsidR="00894A30" w:rsidRPr="006313BA">
        <w:rPr>
          <w:b/>
        </w:rPr>
        <w:t xml:space="preserve">UE </w:t>
      </w:r>
      <w:r w:rsidR="00F71687">
        <w:rPr>
          <w:b/>
        </w:rPr>
        <w:t>applies</w:t>
      </w:r>
      <w:r w:rsidR="00F71687" w:rsidRPr="006313BA">
        <w:rPr>
          <w:b/>
        </w:rPr>
        <w:t xml:space="preserve"> </w:t>
      </w:r>
      <w:r w:rsidR="00894A30" w:rsidRPr="006313BA">
        <w:rPr>
          <w:b/>
        </w:rPr>
        <w:t>SSB measurement configuration provided</w:t>
      </w:r>
      <w:r w:rsidR="00894A30">
        <w:rPr>
          <w:b/>
        </w:rPr>
        <w:t xml:space="preserve"> </w:t>
      </w:r>
      <w:r w:rsidR="00894A30" w:rsidRPr="006313BA">
        <w:rPr>
          <w:b/>
        </w:rPr>
        <w:t xml:space="preserve">in </w:t>
      </w:r>
      <w:r w:rsidR="0084691E">
        <w:rPr>
          <w:b/>
        </w:rPr>
        <w:t xml:space="preserve">both </w:t>
      </w:r>
      <w:proofErr w:type="spellStart"/>
      <w:r w:rsidR="001B66C3" w:rsidRPr="001B66C3">
        <w:rPr>
          <w:b/>
          <w:i/>
        </w:rPr>
        <w:t>RRCRelease</w:t>
      </w:r>
      <w:proofErr w:type="spellEnd"/>
      <w:r w:rsidR="0084691E">
        <w:rPr>
          <w:b/>
        </w:rPr>
        <w:t xml:space="preserve"> </w:t>
      </w:r>
      <w:r w:rsidR="001B66C3">
        <w:rPr>
          <w:b/>
        </w:rPr>
        <w:t xml:space="preserve">only in serving cell </w:t>
      </w:r>
      <w:r w:rsidR="0084691E">
        <w:rPr>
          <w:b/>
        </w:rPr>
        <w:t xml:space="preserve">and </w:t>
      </w:r>
      <w:r w:rsidR="001B66C3">
        <w:rPr>
          <w:b/>
        </w:rPr>
        <w:t xml:space="preserve">otherwise from </w:t>
      </w:r>
      <w:proofErr w:type="spellStart"/>
      <w:r w:rsidR="0084691E">
        <w:rPr>
          <w:b/>
        </w:rPr>
        <w:t>SIB</w:t>
      </w:r>
      <w:r w:rsidR="001B66C3">
        <w:rPr>
          <w:b/>
        </w:rPr>
        <w:t>x</w:t>
      </w:r>
      <w:proofErr w:type="spellEnd"/>
      <w:r w:rsidR="0084691E">
        <w:rPr>
          <w:b/>
        </w:rPr>
        <w:t>.</w:t>
      </w:r>
      <w:r w:rsidR="00094476">
        <w:rPr>
          <w:b/>
        </w:rPr>
        <w:t xml:space="preserve"> </w:t>
      </w:r>
    </w:p>
    <w:p w14:paraId="0A4D4E9C" w14:textId="4ABE33B0" w:rsidR="00EB202D" w:rsidRDefault="00EB202D" w:rsidP="00EB202D">
      <w:pPr>
        <w:pStyle w:val="ListParagraph"/>
        <w:numPr>
          <w:ilvl w:val="1"/>
          <w:numId w:val="14"/>
        </w:numPr>
      </w:pPr>
      <w:bookmarkStart w:id="0" w:name="_GoBack"/>
      <w:r w:rsidRPr="00222FF3">
        <w:rPr>
          <w:b/>
        </w:rPr>
        <w:t>Pros</w:t>
      </w:r>
      <w:r>
        <w:t>:</w:t>
      </w:r>
      <w:r w:rsidR="0086670E">
        <w:t xml:space="preserve"> </w:t>
      </w:r>
      <w:r w:rsidR="001B66C3">
        <w:t>-</w:t>
      </w:r>
      <w:r w:rsidR="00822C87">
        <w:t xml:space="preserve"> </w:t>
      </w:r>
    </w:p>
    <w:p w14:paraId="42248491" w14:textId="6BB95D35" w:rsidR="00EB202D" w:rsidRDefault="00EB202D" w:rsidP="00EB202D">
      <w:pPr>
        <w:pStyle w:val="ListParagraph"/>
        <w:numPr>
          <w:ilvl w:val="1"/>
          <w:numId w:val="14"/>
        </w:numPr>
      </w:pPr>
      <w:r w:rsidRPr="00222FF3">
        <w:rPr>
          <w:b/>
        </w:rPr>
        <w:t>Cons</w:t>
      </w:r>
      <w:r>
        <w:t>:</w:t>
      </w:r>
      <w:r w:rsidR="001B66C3">
        <w:t xml:space="preserve"> Maxim</w:t>
      </w:r>
      <w:r w:rsidR="00DE4A2A">
        <w:t>iz</w:t>
      </w:r>
      <w:r w:rsidR="001B66C3">
        <w:t>es overhead in dedicated and broadcast signa</w:t>
      </w:r>
      <w:r w:rsidR="00DE4A2A">
        <w:t>l</w:t>
      </w:r>
      <w:r w:rsidR="001B66C3">
        <w:t>ling</w:t>
      </w:r>
      <w:r w:rsidR="00854A90">
        <w:t>.</w:t>
      </w:r>
      <w:bookmarkEnd w:id="0"/>
    </w:p>
    <w:p w14:paraId="40DA189D" w14:textId="6DBB88EE" w:rsidR="003E50EE" w:rsidRPr="00894A30" w:rsidRDefault="003E50EE" w:rsidP="003E50EE">
      <w:pPr>
        <w:pStyle w:val="ListParagraph"/>
        <w:numPr>
          <w:ilvl w:val="0"/>
          <w:numId w:val="14"/>
        </w:numPr>
        <w:rPr>
          <w:b/>
        </w:rPr>
      </w:pPr>
      <w:r w:rsidRPr="00894A30">
        <w:rPr>
          <w:b/>
        </w:rPr>
        <w:t>Alt-</w:t>
      </w:r>
      <w:r>
        <w:rPr>
          <w:b/>
        </w:rPr>
        <w:t>4</w:t>
      </w:r>
      <w:r w:rsidRPr="00894A30">
        <w:rPr>
          <w:b/>
        </w:rPr>
        <w:t>:</w:t>
      </w:r>
      <w:r>
        <w:rPr>
          <w:b/>
        </w:rPr>
        <w:t xml:space="preserve"> </w:t>
      </w:r>
      <w:r w:rsidRPr="006313BA">
        <w:rPr>
          <w:b/>
        </w:rPr>
        <w:t xml:space="preserve">UE </w:t>
      </w:r>
      <w:r w:rsidR="00222FF3">
        <w:rPr>
          <w:b/>
        </w:rPr>
        <w:t>applies</w:t>
      </w:r>
      <w:r w:rsidRPr="006313BA">
        <w:rPr>
          <w:b/>
        </w:rPr>
        <w:t xml:space="preserve"> SSB measurement configuration provided</w:t>
      </w:r>
      <w:r>
        <w:rPr>
          <w:b/>
        </w:rPr>
        <w:t xml:space="preserve"> </w:t>
      </w:r>
      <w:r w:rsidRPr="006313BA">
        <w:rPr>
          <w:b/>
        </w:rPr>
        <w:t xml:space="preserve">in </w:t>
      </w:r>
      <w:proofErr w:type="spellStart"/>
      <w:r w:rsidR="001B66C3" w:rsidRPr="001B66C3">
        <w:rPr>
          <w:b/>
          <w:i/>
        </w:rPr>
        <w:t>RRCRelease</w:t>
      </w:r>
      <w:proofErr w:type="spellEnd"/>
      <w:r>
        <w:rPr>
          <w:b/>
        </w:rPr>
        <w:t xml:space="preserve">. If dedicated configuration does not provide SMTC configuration then UE applies the one from broadcast if any. </w:t>
      </w:r>
    </w:p>
    <w:p w14:paraId="09EF253E" w14:textId="49B5AA48" w:rsidR="003E50EE" w:rsidRDefault="003E50EE" w:rsidP="003E50EE">
      <w:pPr>
        <w:pStyle w:val="ListParagraph"/>
        <w:numPr>
          <w:ilvl w:val="1"/>
          <w:numId w:val="14"/>
        </w:numPr>
      </w:pPr>
      <w:r w:rsidRPr="004E5483">
        <w:rPr>
          <w:b/>
        </w:rPr>
        <w:t>Pros</w:t>
      </w:r>
      <w:r>
        <w:t xml:space="preserve">: No need to have dedicated configuration of SMTC given in </w:t>
      </w:r>
      <w:proofErr w:type="spellStart"/>
      <w:r w:rsidR="001B66C3" w:rsidRPr="001B66C3">
        <w:rPr>
          <w:i/>
        </w:rPr>
        <w:t>RRCRelease</w:t>
      </w:r>
      <w:proofErr w:type="spellEnd"/>
      <w:r>
        <w:t xml:space="preserve"> for reselection carriers. Not mandating to give SMTC configuration in </w:t>
      </w:r>
      <w:r w:rsidR="001B66C3">
        <w:rPr>
          <w:i/>
        </w:rPr>
        <w:t xml:space="preserve">SIB </w:t>
      </w:r>
      <w:r w:rsidR="001B66C3">
        <w:t>for CA/DC</w:t>
      </w:r>
      <w:r>
        <w:t xml:space="preserve"> carriers.</w:t>
      </w:r>
      <w:r w:rsidR="005D1745">
        <w:t xml:space="preserve"> UE applies “newest” SMTC configuration for reselection carriers</w:t>
      </w:r>
    </w:p>
    <w:p w14:paraId="5D87E146" w14:textId="41399D3C" w:rsidR="003E50EE" w:rsidRDefault="003E50EE" w:rsidP="003E17A3">
      <w:pPr>
        <w:pStyle w:val="ListParagraph"/>
        <w:numPr>
          <w:ilvl w:val="1"/>
          <w:numId w:val="14"/>
        </w:numPr>
      </w:pPr>
      <w:r w:rsidRPr="003E17A3">
        <w:rPr>
          <w:b/>
        </w:rPr>
        <w:t>Cons</w:t>
      </w:r>
      <w:r>
        <w:t>:</w:t>
      </w:r>
      <w:r w:rsidR="005D1745">
        <w:t xml:space="preserve"> Bit more complex interaction between dedicated/broadcast signa</w:t>
      </w:r>
      <w:r w:rsidR="00DE4A2A">
        <w:t>l</w:t>
      </w:r>
      <w:r w:rsidR="005D1745">
        <w:t>ling</w:t>
      </w:r>
    </w:p>
    <w:p w14:paraId="3E25537D" w14:textId="7B4E336B" w:rsidR="00EB202D" w:rsidRDefault="005D1745" w:rsidP="00EB202D">
      <w:proofErr w:type="gramStart"/>
      <w:r>
        <w:t>All of</w:t>
      </w:r>
      <w:proofErr w:type="gramEnd"/>
      <w:r>
        <w:t xml:space="preserve"> above options do not have problem with UE having multiple SMTC configuration for same carrier as all the options clearly state which configuration is applied. </w:t>
      </w:r>
      <w:r w:rsidR="00EB202D">
        <w:t>Based on this analysis we think that Alt-X is most beneficial to have</w:t>
      </w:r>
      <w:r>
        <w:t xml:space="preserve"> as it minimizes overhead in broadcast and dedicated signalling.</w:t>
      </w:r>
    </w:p>
    <w:p w14:paraId="1A8F1E8A" w14:textId="2A375F26" w:rsidR="0091154D" w:rsidRDefault="0091154D" w:rsidP="00C25F7E">
      <w:r>
        <w:rPr>
          <w:b/>
        </w:rPr>
        <w:t>Proposal</w:t>
      </w:r>
      <w:r w:rsidR="00992169">
        <w:rPr>
          <w:b/>
        </w:rPr>
        <w:t xml:space="preserve"> 1</w:t>
      </w:r>
      <w:r>
        <w:rPr>
          <w:b/>
        </w:rPr>
        <w:t xml:space="preserve">: </w:t>
      </w:r>
      <w:r w:rsidR="00123C8A" w:rsidRPr="00986CB3">
        <w:t xml:space="preserve">UE applies SSB measurement configuration provided in </w:t>
      </w:r>
      <w:proofErr w:type="spellStart"/>
      <w:r w:rsidR="00123C8A">
        <w:t>RRCRelease</w:t>
      </w:r>
      <w:proofErr w:type="spellEnd"/>
      <w:r w:rsidR="00123C8A" w:rsidRPr="00986CB3">
        <w:t>. If dedicated configuration does not provide SMTC configuration then UE applies the one from broadcast if any</w:t>
      </w:r>
    </w:p>
    <w:p w14:paraId="61840CE8" w14:textId="7AFD7F6B" w:rsidR="000E0743" w:rsidRDefault="000E0743" w:rsidP="000E0743">
      <w:pPr>
        <w:pStyle w:val="Heading1"/>
      </w:pPr>
      <w:r>
        <w:t>4</w:t>
      </w:r>
      <w:r w:rsidRPr="006E13D1">
        <w:tab/>
      </w:r>
      <w:r>
        <w:t>Conclusions</w:t>
      </w:r>
    </w:p>
    <w:p w14:paraId="1642ABD8" w14:textId="337B9DFB" w:rsidR="00564470" w:rsidRDefault="00564470" w:rsidP="00564470">
      <w:r>
        <w:t xml:space="preserve">This contribution discussed how the UE should behave when it was provided </w:t>
      </w:r>
      <w:r w:rsidRPr="007533E6">
        <w:t xml:space="preserve">SSB measurement configuration for a given frequency in SIB of the current cell and was also provided </w:t>
      </w:r>
      <w:proofErr w:type="spellStart"/>
      <w:r w:rsidR="001B66C3">
        <w:t>RRCRelease</w:t>
      </w:r>
      <w:proofErr w:type="spellEnd"/>
      <w:r w:rsidRPr="007533E6">
        <w:t xml:space="preserve"> (in an earlier cell).</w:t>
      </w:r>
      <w:r>
        <w:t xml:space="preserve"> Based on this analysis, the following proposals are made:</w:t>
      </w:r>
    </w:p>
    <w:p w14:paraId="3C56E18C" w14:textId="4D43497F" w:rsidR="00564470" w:rsidRDefault="00564470" w:rsidP="00C25F7E">
      <w:r>
        <w:rPr>
          <w:b/>
        </w:rPr>
        <w:t>Proposal 1:</w:t>
      </w:r>
      <w:r w:rsidRPr="00986CB3">
        <w:t xml:space="preserve"> </w:t>
      </w:r>
      <w:r w:rsidR="00986CB3" w:rsidRPr="00986CB3">
        <w:t xml:space="preserve">UE applies SSB measurement configuration provided in </w:t>
      </w:r>
      <w:proofErr w:type="spellStart"/>
      <w:r w:rsidR="001B66C3">
        <w:t>RRCRelease</w:t>
      </w:r>
      <w:proofErr w:type="spellEnd"/>
      <w:r w:rsidR="00986CB3" w:rsidRPr="00986CB3">
        <w:t>. If dedicated configuration does not provide SMTC configuration then UE applies the one from broadcast if any</w:t>
      </w:r>
    </w:p>
    <w:p w14:paraId="03252D9A" w14:textId="77777777" w:rsidR="004C4854" w:rsidRPr="006E13D1" w:rsidRDefault="004C4854" w:rsidP="004C4854">
      <w:pPr>
        <w:pStyle w:val="Heading1"/>
      </w:pPr>
      <w:r w:rsidRPr="006E13D1">
        <w:t>References</w:t>
      </w:r>
    </w:p>
    <w:p w14:paraId="44531A6D" w14:textId="77777777" w:rsidR="004C4854" w:rsidRDefault="004C4854" w:rsidP="004C48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380947"/>
      <w:bookmarkStart w:id="2" w:name="_Ref75086397"/>
      <w:r>
        <w:t xml:space="preserve">RP-170805 – </w:t>
      </w:r>
      <w:r w:rsidRPr="00736019">
        <w:rPr>
          <w:i/>
        </w:rPr>
        <w:t>WID on enhancing CA Utilization</w:t>
      </w:r>
      <w:r>
        <w:t xml:space="preserve">, Nokia, </w:t>
      </w:r>
      <w:r w:rsidRPr="00E40459">
        <w:t>Nokia Shanghai Bell</w:t>
      </w:r>
      <w:bookmarkEnd w:id="1"/>
      <w:bookmarkEnd w:id="2"/>
    </w:p>
    <w:p w14:paraId="7F2FE5ED" w14:textId="77777777" w:rsidR="00647DDB" w:rsidRDefault="004C4854" w:rsidP="00647D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736019">
        <w:rPr>
          <w:i/>
        </w:rPr>
        <w:t>WID on Multi-RAT Dual-Connectivity and Carrier Aggregation enhancements</w:t>
      </w:r>
      <w:r>
        <w:t xml:space="preserve">, </w:t>
      </w:r>
      <w:r w:rsidRPr="00DC42B8">
        <w:t>Ericsson, Nokia, Nokia Shanghai Bell, Huawei</w:t>
      </w:r>
      <w:r w:rsidRPr="00DC42B8" w:rsidDel="00DC42B8">
        <w:t xml:space="preserve"> </w:t>
      </w:r>
    </w:p>
    <w:p w14:paraId="35F222F4" w14:textId="77777777" w:rsidR="00080512" w:rsidRPr="00A209D6" w:rsidRDefault="00080512" w:rsidP="00A209D6"/>
    <w:sectPr w:rsidR="00080512" w:rsidRPr="00A209D6" w:rsidSect="00772A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81C09" w14:textId="77777777" w:rsidR="00EC2A12" w:rsidRDefault="00EC2A12">
      <w:r>
        <w:separator/>
      </w:r>
    </w:p>
  </w:endnote>
  <w:endnote w:type="continuationSeparator" w:id="0">
    <w:p w14:paraId="65599FDC" w14:textId="77777777" w:rsidR="00EC2A12" w:rsidRDefault="00EC2A12">
      <w:r>
        <w:continuationSeparator/>
      </w:r>
    </w:p>
  </w:endnote>
  <w:endnote w:type="continuationNotice" w:id="1">
    <w:p w14:paraId="2AC5FE46" w14:textId="77777777" w:rsidR="00EC2A12" w:rsidRDefault="00EC2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96376" w14:textId="77777777" w:rsidR="00EC2A12" w:rsidRDefault="00EC2A12">
      <w:r>
        <w:separator/>
      </w:r>
    </w:p>
  </w:footnote>
  <w:footnote w:type="continuationSeparator" w:id="0">
    <w:p w14:paraId="50FB2B30" w14:textId="77777777" w:rsidR="00EC2A12" w:rsidRDefault="00EC2A12">
      <w:r>
        <w:continuationSeparator/>
      </w:r>
    </w:p>
  </w:footnote>
  <w:footnote w:type="continuationNotice" w:id="1">
    <w:p w14:paraId="0359FE74" w14:textId="77777777" w:rsidR="00EC2A12" w:rsidRDefault="00EC2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7C239F"/>
    <w:multiLevelType w:val="multilevel"/>
    <w:tmpl w:val="9C5AC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0D37549"/>
    <w:multiLevelType w:val="hybridMultilevel"/>
    <w:tmpl w:val="8F5C4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362E8"/>
    <w:multiLevelType w:val="hybridMultilevel"/>
    <w:tmpl w:val="32B4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C4932"/>
    <w:multiLevelType w:val="hybridMultilevel"/>
    <w:tmpl w:val="747E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46E42"/>
    <w:multiLevelType w:val="hybridMultilevel"/>
    <w:tmpl w:val="4966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5593487"/>
    <w:multiLevelType w:val="hybridMultilevel"/>
    <w:tmpl w:val="A5509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E4A5547"/>
    <w:multiLevelType w:val="hybridMultilevel"/>
    <w:tmpl w:val="FCA03AB6"/>
    <w:lvl w:ilvl="0" w:tplc="964420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72FCD"/>
    <w:multiLevelType w:val="hybridMultilevel"/>
    <w:tmpl w:val="1AB627F2"/>
    <w:lvl w:ilvl="0" w:tplc="B3F44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82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8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4B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CD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C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64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0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2F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10"/>
  </w:num>
  <w:num w:numId="7">
    <w:abstractNumId w:val="11"/>
  </w:num>
  <w:num w:numId="8">
    <w:abstractNumId w:val="2"/>
  </w:num>
  <w:num w:numId="9">
    <w:abstractNumId w:val="12"/>
  </w:num>
  <w:num w:numId="10">
    <w:abstractNumId w:val="6"/>
  </w:num>
  <w:num w:numId="11">
    <w:abstractNumId w:val="9"/>
  </w:num>
  <w:num w:numId="12">
    <w:abstractNumId w:val="13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F72"/>
    <w:rsid w:val="000150F1"/>
    <w:rsid w:val="00016557"/>
    <w:rsid w:val="00023C40"/>
    <w:rsid w:val="00033397"/>
    <w:rsid w:val="00040095"/>
    <w:rsid w:val="0004155F"/>
    <w:rsid w:val="0004278A"/>
    <w:rsid w:val="00052E32"/>
    <w:rsid w:val="00055032"/>
    <w:rsid w:val="00067DEB"/>
    <w:rsid w:val="00072D4C"/>
    <w:rsid w:val="00072FB1"/>
    <w:rsid w:val="00073C9C"/>
    <w:rsid w:val="00077A15"/>
    <w:rsid w:val="00080512"/>
    <w:rsid w:val="00090468"/>
    <w:rsid w:val="00094476"/>
    <w:rsid w:val="00094568"/>
    <w:rsid w:val="000B7BCF"/>
    <w:rsid w:val="000C025C"/>
    <w:rsid w:val="000C07F9"/>
    <w:rsid w:val="000C522B"/>
    <w:rsid w:val="000D4AAC"/>
    <w:rsid w:val="000D58AB"/>
    <w:rsid w:val="000D7CB2"/>
    <w:rsid w:val="000E0743"/>
    <w:rsid w:val="00112B5C"/>
    <w:rsid w:val="00112F1A"/>
    <w:rsid w:val="00123C8A"/>
    <w:rsid w:val="001278ED"/>
    <w:rsid w:val="00145075"/>
    <w:rsid w:val="00162822"/>
    <w:rsid w:val="00167AB3"/>
    <w:rsid w:val="001741A0"/>
    <w:rsid w:val="00175FA0"/>
    <w:rsid w:val="00194CD0"/>
    <w:rsid w:val="001B0AA4"/>
    <w:rsid w:val="001B49C9"/>
    <w:rsid w:val="001B66C3"/>
    <w:rsid w:val="001C23F4"/>
    <w:rsid w:val="001C4F79"/>
    <w:rsid w:val="001F168B"/>
    <w:rsid w:val="001F20ED"/>
    <w:rsid w:val="001F4BD9"/>
    <w:rsid w:val="001F7831"/>
    <w:rsid w:val="00204045"/>
    <w:rsid w:val="0020712B"/>
    <w:rsid w:val="00222FF3"/>
    <w:rsid w:val="0022606D"/>
    <w:rsid w:val="00231728"/>
    <w:rsid w:val="002347A8"/>
    <w:rsid w:val="00241DF7"/>
    <w:rsid w:val="00246BC7"/>
    <w:rsid w:val="00250404"/>
    <w:rsid w:val="00250A4E"/>
    <w:rsid w:val="002610D8"/>
    <w:rsid w:val="002747EC"/>
    <w:rsid w:val="002800D0"/>
    <w:rsid w:val="00280DAB"/>
    <w:rsid w:val="0028157E"/>
    <w:rsid w:val="0028306E"/>
    <w:rsid w:val="002855BF"/>
    <w:rsid w:val="00296290"/>
    <w:rsid w:val="002A3833"/>
    <w:rsid w:val="002A65C2"/>
    <w:rsid w:val="002B0A55"/>
    <w:rsid w:val="002B2561"/>
    <w:rsid w:val="002C1991"/>
    <w:rsid w:val="002E1F4B"/>
    <w:rsid w:val="002F0D22"/>
    <w:rsid w:val="003172DC"/>
    <w:rsid w:val="00320DBC"/>
    <w:rsid w:val="00325AE3"/>
    <w:rsid w:val="00326069"/>
    <w:rsid w:val="0035462D"/>
    <w:rsid w:val="0036158F"/>
    <w:rsid w:val="00364B41"/>
    <w:rsid w:val="00367B3B"/>
    <w:rsid w:val="0037544E"/>
    <w:rsid w:val="00383096"/>
    <w:rsid w:val="00385012"/>
    <w:rsid w:val="003961B1"/>
    <w:rsid w:val="003A41EF"/>
    <w:rsid w:val="003A7FE4"/>
    <w:rsid w:val="003B40AD"/>
    <w:rsid w:val="003C1C5A"/>
    <w:rsid w:val="003C4E37"/>
    <w:rsid w:val="003E16BE"/>
    <w:rsid w:val="003E17A3"/>
    <w:rsid w:val="003E50EE"/>
    <w:rsid w:val="003F4E28"/>
    <w:rsid w:val="003F58A5"/>
    <w:rsid w:val="004006E8"/>
    <w:rsid w:val="00401855"/>
    <w:rsid w:val="004138D7"/>
    <w:rsid w:val="00417988"/>
    <w:rsid w:val="0044501D"/>
    <w:rsid w:val="00461BB7"/>
    <w:rsid w:val="00465587"/>
    <w:rsid w:val="00466070"/>
    <w:rsid w:val="0046698F"/>
    <w:rsid w:val="00477455"/>
    <w:rsid w:val="0048142E"/>
    <w:rsid w:val="004A1F7B"/>
    <w:rsid w:val="004B404B"/>
    <w:rsid w:val="004B63E9"/>
    <w:rsid w:val="004C42CB"/>
    <w:rsid w:val="004C44D2"/>
    <w:rsid w:val="004C4854"/>
    <w:rsid w:val="004C5898"/>
    <w:rsid w:val="004D1127"/>
    <w:rsid w:val="004D3578"/>
    <w:rsid w:val="004D380D"/>
    <w:rsid w:val="004D3FB8"/>
    <w:rsid w:val="004E1E68"/>
    <w:rsid w:val="004E213A"/>
    <w:rsid w:val="004F074C"/>
    <w:rsid w:val="005000F0"/>
    <w:rsid w:val="00503171"/>
    <w:rsid w:val="00504BFC"/>
    <w:rsid w:val="00506C28"/>
    <w:rsid w:val="00511B9B"/>
    <w:rsid w:val="00513CCB"/>
    <w:rsid w:val="00513D9B"/>
    <w:rsid w:val="00520E30"/>
    <w:rsid w:val="00525CE6"/>
    <w:rsid w:val="00534DA0"/>
    <w:rsid w:val="00542A37"/>
    <w:rsid w:val="00543E6C"/>
    <w:rsid w:val="00545458"/>
    <w:rsid w:val="005539EF"/>
    <w:rsid w:val="0056104D"/>
    <w:rsid w:val="00564470"/>
    <w:rsid w:val="00565087"/>
    <w:rsid w:val="0056573F"/>
    <w:rsid w:val="00574155"/>
    <w:rsid w:val="00584EE7"/>
    <w:rsid w:val="00586D7D"/>
    <w:rsid w:val="005A5541"/>
    <w:rsid w:val="005C21A2"/>
    <w:rsid w:val="005C49F5"/>
    <w:rsid w:val="005D1745"/>
    <w:rsid w:val="005E01EF"/>
    <w:rsid w:val="005E1935"/>
    <w:rsid w:val="00611566"/>
    <w:rsid w:val="0061230A"/>
    <w:rsid w:val="00615224"/>
    <w:rsid w:val="006313BA"/>
    <w:rsid w:val="00646D99"/>
    <w:rsid w:val="00647DDB"/>
    <w:rsid w:val="00655B5F"/>
    <w:rsid w:val="00656910"/>
    <w:rsid w:val="00664B46"/>
    <w:rsid w:val="00670DB0"/>
    <w:rsid w:val="00672C67"/>
    <w:rsid w:val="00677099"/>
    <w:rsid w:val="00681B39"/>
    <w:rsid w:val="00684CC6"/>
    <w:rsid w:val="0069593B"/>
    <w:rsid w:val="006C31A1"/>
    <w:rsid w:val="006C3399"/>
    <w:rsid w:val="006C40FE"/>
    <w:rsid w:val="006C66D8"/>
    <w:rsid w:val="006D1E24"/>
    <w:rsid w:val="006D43EB"/>
    <w:rsid w:val="006E1417"/>
    <w:rsid w:val="006E7171"/>
    <w:rsid w:val="006E7E88"/>
    <w:rsid w:val="006F2FF7"/>
    <w:rsid w:val="006F6A2C"/>
    <w:rsid w:val="007069DC"/>
    <w:rsid w:val="00706D0C"/>
    <w:rsid w:val="00707F29"/>
    <w:rsid w:val="00710201"/>
    <w:rsid w:val="007156D9"/>
    <w:rsid w:val="0072073A"/>
    <w:rsid w:val="00731292"/>
    <w:rsid w:val="007342B5"/>
    <w:rsid w:val="00734A5B"/>
    <w:rsid w:val="0074074B"/>
    <w:rsid w:val="00744B1F"/>
    <w:rsid w:val="00744E76"/>
    <w:rsid w:val="007533E6"/>
    <w:rsid w:val="00757D40"/>
    <w:rsid w:val="00770F44"/>
    <w:rsid w:val="00772A24"/>
    <w:rsid w:val="00781F0F"/>
    <w:rsid w:val="00783792"/>
    <w:rsid w:val="0078727C"/>
    <w:rsid w:val="0079049D"/>
    <w:rsid w:val="00793DC5"/>
    <w:rsid w:val="007B18D8"/>
    <w:rsid w:val="007B1F77"/>
    <w:rsid w:val="007B2B72"/>
    <w:rsid w:val="007C095F"/>
    <w:rsid w:val="007C1F56"/>
    <w:rsid w:val="007C2DD0"/>
    <w:rsid w:val="007C320B"/>
    <w:rsid w:val="007E3AD1"/>
    <w:rsid w:val="007F2E08"/>
    <w:rsid w:val="007F75EB"/>
    <w:rsid w:val="008028A4"/>
    <w:rsid w:val="00802964"/>
    <w:rsid w:val="00810B57"/>
    <w:rsid w:val="00813245"/>
    <w:rsid w:val="0081474D"/>
    <w:rsid w:val="00816E8C"/>
    <w:rsid w:val="00822C87"/>
    <w:rsid w:val="00833C82"/>
    <w:rsid w:val="0084691E"/>
    <w:rsid w:val="00854A90"/>
    <w:rsid w:val="0086354A"/>
    <w:rsid w:val="0086670E"/>
    <w:rsid w:val="008768CA"/>
    <w:rsid w:val="00877EF9"/>
    <w:rsid w:val="00880559"/>
    <w:rsid w:val="00882027"/>
    <w:rsid w:val="00887FE3"/>
    <w:rsid w:val="00894A30"/>
    <w:rsid w:val="008A5799"/>
    <w:rsid w:val="008A590E"/>
    <w:rsid w:val="008B5306"/>
    <w:rsid w:val="008C3057"/>
    <w:rsid w:val="008C5F0C"/>
    <w:rsid w:val="008D2E4D"/>
    <w:rsid w:val="008D5553"/>
    <w:rsid w:val="008F396F"/>
    <w:rsid w:val="0090271F"/>
    <w:rsid w:val="00902DB9"/>
    <w:rsid w:val="0090466A"/>
    <w:rsid w:val="0091154D"/>
    <w:rsid w:val="00912772"/>
    <w:rsid w:val="00917FCD"/>
    <w:rsid w:val="00921EDF"/>
    <w:rsid w:val="00922856"/>
    <w:rsid w:val="00923655"/>
    <w:rsid w:val="00936071"/>
    <w:rsid w:val="00937484"/>
    <w:rsid w:val="00940212"/>
    <w:rsid w:val="00942EC2"/>
    <w:rsid w:val="00961B32"/>
    <w:rsid w:val="00962509"/>
    <w:rsid w:val="009642BE"/>
    <w:rsid w:val="00966010"/>
    <w:rsid w:val="00970DB3"/>
    <w:rsid w:val="00973C48"/>
    <w:rsid w:val="00974BB0"/>
    <w:rsid w:val="0097523D"/>
    <w:rsid w:val="00975BCD"/>
    <w:rsid w:val="0098516B"/>
    <w:rsid w:val="00986CB3"/>
    <w:rsid w:val="00992169"/>
    <w:rsid w:val="00996888"/>
    <w:rsid w:val="009A0AF3"/>
    <w:rsid w:val="009A15FD"/>
    <w:rsid w:val="009B07CD"/>
    <w:rsid w:val="009B6297"/>
    <w:rsid w:val="009C19E9"/>
    <w:rsid w:val="009C7554"/>
    <w:rsid w:val="009D1218"/>
    <w:rsid w:val="009D74A6"/>
    <w:rsid w:val="009E732F"/>
    <w:rsid w:val="009F3AF4"/>
    <w:rsid w:val="00A10F02"/>
    <w:rsid w:val="00A13D6F"/>
    <w:rsid w:val="00A173B4"/>
    <w:rsid w:val="00A204CA"/>
    <w:rsid w:val="00A209D6"/>
    <w:rsid w:val="00A25E00"/>
    <w:rsid w:val="00A364A0"/>
    <w:rsid w:val="00A53724"/>
    <w:rsid w:val="00A53E33"/>
    <w:rsid w:val="00A54B2B"/>
    <w:rsid w:val="00A73D7E"/>
    <w:rsid w:val="00A746F1"/>
    <w:rsid w:val="00A82346"/>
    <w:rsid w:val="00A87641"/>
    <w:rsid w:val="00A91E34"/>
    <w:rsid w:val="00A93BF9"/>
    <w:rsid w:val="00A9671C"/>
    <w:rsid w:val="00AA1553"/>
    <w:rsid w:val="00AA3799"/>
    <w:rsid w:val="00AB2203"/>
    <w:rsid w:val="00AB43D0"/>
    <w:rsid w:val="00AB6F91"/>
    <w:rsid w:val="00AD1543"/>
    <w:rsid w:val="00AD241B"/>
    <w:rsid w:val="00AF5545"/>
    <w:rsid w:val="00B05380"/>
    <w:rsid w:val="00B05962"/>
    <w:rsid w:val="00B1479A"/>
    <w:rsid w:val="00B15449"/>
    <w:rsid w:val="00B16C2F"/>
    <w:rsid w:val="00B22641"/>
    <w:rsid w:val="00B2338C"/>
    <w:rsid w:val="00B27303"/>
    <w:rsid w:val="00B2736B"/>
    <w:rsid w:val="00B34E17"/>
    <w:rsid w:val="00B47FD1"/>
    <w:rsid w:val="00B516BB"/>
    <w:rsid w:val="00B84DB2"/>
    <w:rsid w:val="00B93E6E"/>
    <w:rsid w:val="00BA08FE"/>
    <w:rsid w:val="00BB35C3"/>
    <w:rsid w:val="00BC3555"/>
    <w:rsid w:val="00BF106A"/>
    <w:rsid w:val="00C12B51"/>
    <w:rsid w:val="00C24650"/>
    <w:rsid w:val="00C25465"/>
    <w:rsid w:val="00C25F7E"/>
    <w:rsid w:val="00C25FB6"/>
    <w:rsid w:val="00C30472"/>
    <w:rsid w:val="00C33079"/>
    <w:rsid w:val="00C477BC"/>
    <w:rsid w:val="00C63005"/>
    <w:rsid w:val="00C77A0F"/>
    <w:rsid w:val="00C83A13"/>
    <w:rsid w:val="00C8605C"/>
    <w:rsid w:val="00C9068C"/>
    <w:rsid w:val="00C92967"/>
    <w:rsid w:val="00CA3D0C"/>
    <w:rsid w:val="00CA654B"/>
    <w:rsid w:val="00CB72B8"/>
    <w:rsid w:val="00CD2605"/>
    <w:rsid w:val="00CD3662"/>
    <w:rsid w:val="00CD4C7B"/>
    <w:rsid w:val="00CE5450"/>
    <w:rsid w:val="00CF09F8"/>
    <w:rsid w:val="00CF2327"/>
    <w:rsid w:val="00CF33A9"/>
    <w:rsid w:val="00D03DBB"/>
    <w:rsid w:val="00D04D27"/>
    <w:rsid w:val="00D157B5"/>
    <w:rsid w:val="00D172CE"/>
    <w:rsid w:val="00D27E8A"/>
    <w:rsid w:val="00D33BE3"/>
    <w:rsid w:val="00D3792D"/>
    <w:rsid w:val="00D55E47"/>
    <w:rsid w:val="00D602C3"/>
    <w:rsid w:val="00D62E19"/>
    <w:rsid w:val="00D63796"/>
    <w:rsid w:val="00D67CD1"/>
    <w:rsid w:val="00D738D6"/>
    <w:rsid w:val="00D80795"/>
    <w:rsid w:val="00D84E08"/>
    <w:rsid w:val="00D854BE"/>
    <w:rsid w:val="00D87E00"/>
    <w:rsid w:val="00D9134D"/>
    <w:rsid w:val="00D91C17"/>
    <w:rsid w:val="00D96D11"/>
    <w:rsid w:val="00D97704"/>
    <w:rsid w:val="00DA2B75"/>
    <w:rsid w:val="00DA3C03"/>
    <w:rsid w:val="00DA46D6"/>
    <w:rsid w:val="00DA7A03"/>
    <w:rsid w:val="00DB0DB8"/>
    <w:rsid w:val="00DB1818"/>
    <w:rsid w:val="00DC27D3"/>
    <w:rsid w:val="00DC309B"/>
    <w:rsid w:val="00DC4DA2"/>
    <w:rsid w:val="00DC5261"/>
    <w:rsid w:val="00DD099C"/>
    <w:rsid w:val="00DD46F2"/>
    <w:rsid w:val="00DE25D2"/>
    <w:rsid w:val="00DE4A2A"/>
    <w:rsid w:val="00DE6D32"/>
    <w:rsid w:val="00E232C8"/>
    <w:rsid w:val="00E258FC"/>
    <w:rsid w:val="00E26088"/>
    <w:rsid w:val="00E42715"/>
    <w:rsid w:val="00E46C08"/>
    <w:rsid w:val="00E471CF"/>
    <w:rsid w:val="00E614D6"/>
    <w:rsid w:val="00E62835"/>
    <w:rsid w:val="00E6687D"/>
    <w:rsid w:val="00E77645"/>
    <w:rsid w:val="00E83697"/>
    <w:rsid w:val="00E9519C"/>
    <w:rsid w:val="00EA340C"/>
    <w:rsid w:val="00EA4122"/>
    <w:rsid w:val="00EA66C9"/>
    <w:rsid w:val="00EB202D"/>
    <w:rsid w:val="00EB3C34"/>
    <w:rsid w:val="00EC2A12"/>
    <w:rsid w:val="00EC4A25"/>
    <w:rsid w:val="00ED1B80"/>
    <w:rsid w:val="00EF2701"/>
    <w:rsid w:val="00F025A2"/>
    <w:rsid w:val="00F036E9"/>
    <w:rsid w:val="00F07388"/>
    <w:rsid w:val="00F12831"/>
    <w:rsid w:val="00F13AA3"/>
    <w:rsid w:val="00F2026E"/>
    <w:rsid w:val="00F202FC"/>
    <w:rsid w:val="00F2210A"/>
    <w:rsid w:val="00F36760"/>
    <w:rsid w:val="00F36C6B"/>
    <w:rsid w:val="00F37743"/>
    <w:rsid w:val="00F54A3D"/>
    <w:rsid w:val="00F54CB0"/>
    <w:rsid w:val="00F579CD"/>
    <w:rsid w:val="00F653B8"/>
    <w:rsid w:val="00F65D6E"/>
    <w:rsid w:val="00F71687"/>
    <w:rsid w:val="00F71B89"/>
    <w:rsid w:val="00F7232F"/>
    <w:rsid w:val="00F7353C"/>
    <w:rsid w:val="00F742BE"/>
    <w:rsid w:val="00F76F8F"/>
    <w:rsid w:val="00F822C5"/>
    <w:rsid w:val="00F874BC"/>
    <w:rsid w:val="00F91FF8"/>
    <w:rsid w:val="00F93EE1"/>
    <w:rsid w:val="00F941DF"/>
    <w:rsid w:val="00FA1266"/>
    <w:rsid w:val="00FB36FA"/>
    <w:rsid w:val="00FC1192"/>
    <w:rsid w:val="00FC5767"/>
    <w:rsid w:val="00FE0924"/>
    <w:rsid w:val="00FE15ED"/>
    <w:rsid w:val="00FE251B"/>
    <w:rsid w:val="00FE7415"/>
    <w:rsid w:val="00FF0350"/>
    <w:rsid w:val="00FF430D"/>
    <w:rsid w:val="00FF7A48"/>
    <w:rsid w:val="6F894271"/>
    <w:rsid w:val="7E479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3B58187-0F26-4109-807C-3B4C7FAA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7E3AD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E3A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E3AD1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7E3AD1"/>
    <w:rPr>
      <w:rFonts w:ascii="Arial" w:eastAsia="MS Mincho" w:hAnsi="Arial"/>
      <w:noProof/>
      <w:szCs w:val="24"/>
    </w:rPr>
  </w:style>
  <w:style w:type="character" w:styleId="CommentReference">
    <w:name w:val="annotation reference"/>
    <w:rsid w:val="00234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7A8"/>
    <w:pPr>
      <w:spacing w:before="40" w:after="0"/>
    </w:pPr>
    <w:rPr>
      <w:rFonts w:ascii="Arial" w:eastAsia="MS Mincho" w:hAnsi="Arial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2347A8"/>
    <w:rPr>
      <w:rFonts w:ascii="Arial" w:eastAsia="MS Mincho" w:hAnsi="Arial"/>
    </w:rPr>
  </w:style>
  <w:style w:type="character" w:customStyle="1" w:styleId="THChar">
    <w:name w:val="TH Char"/>
    <w:link w:val="TH"/>
    <w:qFormat/>
    <w:rsid w:val="00CF33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33A9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B0A5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81474D"/>
    <w:pPr>
      <w:spacing w:before="0" w:after="180"/>
    </w:pPr>
    <w:rPr>
      <w:rFonts w:ascii="Times New Roman" w:eastAsia="Times New Roman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1474D"/>
    <w:rPr>
      <w:rFonts w:ascii="Arial" w:eastAsia="MS Mincho" w:hAnsi="Arial"/>
      <w:b/>
      <w:bCs/>
      <w:lang w:eastAsia="en-US"/>
    </w:rPr>
  </w:style>
  <w:style w:type="character" w:customStyle="1" w:styleId="B2Char">
    <w:name w:val="B2 Char"/>
    <w:link w:val="B2"/>
    <w:qFormat/>
    <w:rsid w:val="00CF2327"/>
    <w:rPr>
      <w:lang w:eastAsia="en-US"/>
    </w:rPr>
  </w:style>
  <w:style w:type="character" w:customStyle="1" w:styleId="B3Char2">
    <w:name w:val="B3 Char2"/>
    <w:link w:val="B3"/>
    <w:qFormat/>
    <w:rsid w:val="00CF2327"/>
    <w:rPr>
      <w:lang w:eastAsia="en-US"/>
    </w:rPr>
  </w:style>
  <w:style w:type="character" w:customStyle="1" w:styleId="B4Char">
    <w:name w:val="B4 Char"/>
    <w:link w:val="B4"/>
    <w:qFormat/>
    <w:rsid w:val="00CF2327"/>
    <w:rPr>
      <w:lang w:eastAsia="en-US"/>
    </w:rPr>
  </w:style>
  <w:style w:type="character" w:customStyle="1" w:styleId="TALCar">
    <w:name w:val="TAL Car"/>
    <w:link w:val="TAL"/>
    <w:qFormat/>
    <w:rsid w:val="00CF2327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qFormat/>
    <w:rsid w:val="00250A4E"/>
    <w:rPr>
      <w:lang w:eastAsia="en-US"/>
    </w:rPr>
  </w:style>
  <w:style w:type="table" w:styleId="TableGrid">
    <w:name w:val="Table Grid"/>
    <w:basedOn w:val="TableNormal"/>
    <w:rsid w:val="00041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5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55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7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5AIRPNAIUNRU-859666464-5544</_dlc_DocId>
    <_dlc_DocIdUrl xmlns="71c5aaf6-e6ce-465b-b873-5148d2a4c105">
      <Url>https://nokia.sharepoint.com/sites/c5g/e2earch/_layouts/15/DocIdRedir.aspx?ID=5AIRPNAIUNRU-859666464-5544</Url>
      <Description>5AIRPNAIUNRU-859666464-5544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elements/1.1/"/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97FDE-6B36-46B9-9E6F-7470701CB9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D125B5-B895-42D9-9E3E-62E4290B6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132</TotalTime>
  <Pages>2</Pages>
  <Words>698</Words>
  <Characters>3828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Virtej, Elena (Nokia - FI/Espoo)</dc:creator>
  <cp:keywords/>
  <cp:lastModifiedBy>Nokia_Jarkko</cp:lastModifiedBy>
  <cp:revision>85</cp:revision>
  <dcterms:created xsi:type="dcterms:W3CDTF">2019-09-12T03:28:00Z</dcterms:created>
  <dcterms:modified xsi:type="dcterms:W3CDTF">2019-10-03T06:11:00Z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6f61c1ce-e6bc-495c-b980-502bd24cd83a</vt:lpwstr>
  </property>
</Properties>
</file>